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spacing w:line="539" w:lineRule="atLeast"/>
        <w:ind w:firstLine="635"/>
        <w:rPr>
          <w:rFonts w:hint="eastAsia" w:eastAsia="仿宋_GB2312"/>
          <w:sz w:val="32"/>
        </w:rPr>
      </w:pPr>
      <w:bookmarkStart w:id="0" w:name="_GoBack"/>
      <w:bookmarkEnd w:id="0"/>
    </w:p>
    <w:p>
      <w:pPr>
        <w:spacing w:line="539" w:lineRule="atLeast"/>
        <w:rPr>
          <w:rFonts w:hint="eastAsia" w:eastAsia="仿宋_GB2312"/>
          <w:sz w:val="32"/>
        </w:rPr>
      </w:pPr>
    </w:p>
    <w:p>
      <w:pPr>
        <w:widowControl w:val="0"/>
        <w:spacing w:line="539" w:lineRule="atLeast"/>
        <w:rPr>
          <w:rFonts w:hint="eastAsia" w:eastAsia="仿宋_GB2312"/>
          <w:sz w:val="32"/>
        </w:rPr>
      </w:pPr>
    </w:p>
    <w:p>
      <w:pPr>
        <w:widowControl w:val="0"/>
        <w:spacing w:line="664" w:lineRule="atLeast"/>
        <w:rPr>
          <w:rFonts w:hint="eastAsia" w:eastAsia="仿宋_GB2312"/>
          <w:sz w:val="44"/>
        </w:rPr>
      </w:pPr>
    </w:p>
    <w:p>
      <w:pPr>
        <w:widowControl w:val="0"/>
        <w:spacing w:line="747" w:lineRule="atLeast"/>
        <w:rPr>
          <w:rFonts w:hint="eastAsia" w:eastAsia="仿宋_GB2312"/>
          <w:sz w:val="52"/>
        </w:rPr>
      </w:pPr>
    </w:p>
    <w:p>
      <w:pPr>
        <w:spacing w:line="539" w:lineRule="atLeast"/>
        <w:rPr>
          <w:rFonts w:hint="eastAsia" w:eastAsia="仿宋_GB2312"/>
          <w:sz w:val="32"/>
        </w:rPr>
      </w:pPr>
    </w:p>
    <w:p>
      <w:pPr>
        <w:spacing w:line="539" w:lineRule="atLeast"/>
        <w:rPr>
          <w:rFonts w:hint="eastAsia" w:eastAsia="仿宋_GB2312"/>
          <w:sz w:val="32"/>
        </w:rPr>
      </w:pPr>
    </w:p>
    <w:p>
      <w:pPr>
        <w:widowControl w:val="0"/>
        <w:spacing w:line="539" w:lineRule="atLeast"/>
        <w:ind w:firstLine="0" w:firstLineChars="0"/>
        <w:jc w:val="center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虎政发</w:t>
      </w:r>
      <w:r>
        <w:rPr>
          <w:rFonts w:hint="eastAsia" w:ascii="仿宋_GB2312" w:hAnsi="仿宋_GB2312" w:eastAsia="仿宋_GB2312"/>
          <w:sz w:val="32"/>
        </w:rPr>
        <w:t>〔2020〕2</w:t>
      </w:r>
      <w:r>
        <w:rPr>
          <w:rFonts w:hint="eastAsia" w:eastAsia="仿宋_GB2312"/>
          <w:sz w:val="32"/>
        </w:rPr>
        <w:t>号</w:t>
      </w:r>
    </w:p>
    <w:p>
      <w:pPr>
        <w:spacing w:line="539" w:lineRule="atLeast"/>
        <w:jc w:val="center"/>
        <w:rPr>
          <w:rFonts w:hint="eastAsia" w:eastAsia="仿宋_GB2312"/>
          <w:sz w:val="32"/>
        </w:rPr>
      </w:pPr>
    </w:p>
    <w:p>
      <w:pPr>
        <w:spacing w:line="664" w:lineRule="atLeast"/>
        <w:ind w:left="1" w:firstLine="0"/>
        <w:jc w:val="center"/>
        <w:rPr>
          <w:rFonts w:hint="eastAsia" w:eastAsia="方正小标宋简体"/>
          <w:spacing w:val="8"/>
          <w:sz w:val="44"/>
        </w:rPr>
      </w:pPr>
      <w:r>
        <w:rPr>
          <w:rFonts w:hint="eastAsia" w:eastAsia="方正小标宋简体"/>
          <w:spacing w:val="8"/>
          <w:sz w:val="44"/>
        </w:rPr>
        <w:t>虎林市人民政府关于印发虎林市</w:t>
      </w:r>
    </w:p>
    <w:p>
      <w:pPr>
        <w:spacing w:line="664" w:lineRule="atLeast"/>
        <w:ind w:left="1" w:firstLine="0"/>
        <w:jc w:val="center"/>
        <w:rPr>
          <w:rFonts w:hint="eastAsia" w:eastAsia="方正小标宋简体"/>
          <w:spacing w:val="8"/>
          <w:sz w:val="44"/>
        </w:rPr>
      </w:pPr>
      <w:r>
        <w:rPr>
          <w:rFonts w:hint="eastAsia" w:eastAsia="方正小标宋简体"/>
          <w:spacing w:val="8"/>
          <w:sz w:val="44"/>
        </w:rPr>
        <w:t>招商引资优惠政策兑现办法（试行）的通知</w:t>
      </w:r>
    </w:p>
    <w:p>
      <w:pPr>
        <w:spacing w:line="664" w:lineRule="atLeast"/>
        <w:jc w:val="center"/>
        <w:rPr>
          <w:rFonts w:hint="eastAsia" w:ascii="仿宋_GB2312" w:hAnsi="仿宋_GB2312" w:eastAsia="仿宋_GB2312"/>
          <w:spacing w:val="8"/>
          <w:sz w:val="44"/>
        </w:rPr>
      </w:pPr>
    </w:p>
    <w:p>
      <w:pPr>
        <w:widowControl w:val="0"/>
        <w:spacing w:line="539" w:lineRule="atLeast"/>
        <w:ind w:left="1" w:firstLine="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各乡（镇）人民政府，市政府各有关直属单位：</w:t>
      </w:r>
    </w:p>
    <w:p>
      <w:pPr>
        <w:spacing w:line="539" w:lineRule="atLeast"/>
        <w:ind w:firstLine="681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经市政府研究同意，现将《虎林市招商引资优惠政策兑现办法（试行）》印发给你们，请认真组织实施。</w:t>
      </w: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539" w:lineRule="atLeast"/>
        <w:ind w:firstLine="681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        虎林市人民政府</w:t>
      </w:r>
    </w:p>
    <w:p>
      <w:pPr>
        <w:spacing w:line="539" w:lineRule="atLeast"/>
        <w:ind w:firstLine="681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 xml:space="preserve">                          </w:t>
      </w:r>
      <w:r>
        <w:rPr>
          <w:rFonts w:hint="eastAsia" w:ascii="仿宋_GB2312" w:hAnsi="仿宋_GB2312" w:eastAsia="仿宋_GB2312"/>
          <w:sz w:val="32"/>
        </w:rPr>
        <w:t xml:space="preserve">   2020年3月18</w:t>
      </w:r>
      <w:r>
        <w:rPr>
          <w:rFonts w:hint="eastAsia" w:eastAsia="仿宋_GB2312"/>
          <w:sz w:val="32"/>
        </w:rPr>
        <w:t>日</w:t>
      </w: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539" w:lineRule="atLeast"/>
        <w:ind w:firstLine="681"/>
        <w:rPr>
          <w:rFonts w:hint="eastAsia" w:eastAsia="仿宋_GB2312"/>
          <w:sz w:val="32"/>
        </w:rPr>
      </w:pPr>
    </w:p>
    <w:p>
      <w:pPr>
        <w:spacing w:line="664" w:lineRule="atLeast"/>
        <w:ind w:firstLine="0"/>
        <w:jc w:val="center"/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t>虎林市招商引资优惠政策兑现办法（试行）</w:t>
      </w:r>
    </w:p>
    <w:p>
      <w:pPr>
        <w:spacing w:line="539" w:lineRule="atLeas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为认真贯彻落实市委六届七次全会精神，规范做好招商引资优惠政策兑现工作，确保各项政策、奖励落实到位，推动招商引资取得成效，特制定本办法。</w:t>
      </w:r>
    </w:p>
    <w:p>
      <w:pPr>
        <w:spacing w:line="539" w:lineRule="atLeas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一、职责分工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成立虎林市招商引资优惠政策兑现审核委员会，审核委员会由市商务局（投资合作促进局）、市财政局、市税务局、市发改局、市工信科技局、市营商局、市审计局、经济开发区组成。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市商务局（投资合作促进局）。负责《虎林市招商引资优惠政策兑现办法（试行）》的牵头组织实施和招商引资优惠政策兑现资格的认定。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市税务局、市发改局、市工信科技局、市营商局、市审计局、经济开发区。负责协同市商务局（投资合作促进局）、市财政局进行招商引资优惠政策兑现的审核。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市财政局。负责招商引资优惠政策具体兑现工作。</w:t>
      </w:r>
    </w:p>
    <w:p>
      <w:pPr>
        <w:spacing w:line="539" w:lineRule="atLeas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二、兑现原则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楷体" w:hAnsi="楷体" w:eastAsia="楷体"/>
          <w:sz w:val="32"/>
        </w:rPr>
        <w:t>（一）固定资产投资奖励。</w:t>
      </w:r>
      <w:r>
        <w:rPr>
          <w:rFonts w:hint="eastAsia" w:eastAsia="仿宋_GB2312"/>
          <w:sz w:val="32"/>
        </w:rPr>
        <w:t>分两次兑现，按照项目规划批复的全部建筑工程主体封顶后，拨付应兑现的50%固定资产投资奖励资金；剩余奖励资金按照项目协议书约定，项目建设达到竣工投产或正式生产经营条件，且项目资金全部到位后，一次性拨付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楷体" w:hAnsi="楷体" w:eastAsia="楷体"/>
          <w:sz w:val="32"/>
        </w:rPr>
        <w:t>（二）财政贡献奖励。</w:t>
      </w:r>
      <w:r>
        <w:rPr>
          <w:rFonts w:hint="eastAsia" w:eastAsia="仿宋_GB2312"/>
          <w:sz w:val="32"/>
        </w:rPr>
        <w:t>根据合同约定的建设期限，按项目1个纳税年度计算，兑现财政贡献奖励资金。</w:t>
      </w:r>
    </w:p>
    <w:p>
      <w:pPr>
        <w:spacing w:line="539" w:lineRule="atLeas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三、兑现流程</w:t>
      </w:r>
    </w:p>
    <w:p>
      <w:pPr>
        <w:spacing w:line="539" w:lineRule="atLeast"/>
        <w:ind w:firstLine="0"/>
        <w:rPr>
          <w:rFonts w:hint="eastAsia" w:eastAsia="仿宋_GB2312"/>
          <w:sz w:val="32"/>
        </w:rPr>
      </w:pPr>
      <w:r>
        <w:rPr>
          <w:rFonts w:hint="eastAsia" w:ascii="楷体" w:hAnsi="楷体" w:eastAsia="楷体"/>
          <w:sz w:val="32"/>
        </w:rPr>
        <w:t xml:space="preserve"> （一）企业申报。</w:t>
      </w:r>
      <w:r>
        <w:rPr>
          <w:rFonts w:hint="eastAsia" w:eastAsia="仿宋_GB2312"/>
          <w:sz w:val="32"/>
        </w:rPr>
        <w:t>对符合《虎林市招商引资优惠政策（试行）》条件的企业，向市商务局（投资合作促进局）申报相关材料。</w:t>
      </w:r>
    </w:p>
    <w:p>
      <w:pPr>
        <w:spacing w:line="539" w:lineRule="atLeast"/>
        <w:rPr>
          <w:rFonts w:hint="eastAsia"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（二）审核。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</w:t>
      </w:r>
      <w:r>
        <w:rPr>
          <w:rFonts w:hint="eastAsia" w:eastAsia="仿宋_GB2312"/>
          <w:sz w:val="32"/>
        </w:rPr>
        <w:t>.奖励资格认定。市商务局（投资合作促进局）按照《虎林市招商引资优惠政策（试行）》对企业报送的申报材料进行奖励资格认定，并出具《奖励资格认定表》。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2.</w:t>
      </w:r>
      <w:r>
        <w:rPr>
          <w:rFonts w:hint="eastAsia" w:eastAsia="仿宋_GB2312"/>
          <w:sz w:val="32"/>
        </w:rPr>
        <w:t>投资奖励审定。由市财政局委托中介机构，按照《奖励资格认定表》对申报企业的固定资产投资额度进行审核认定，并出具认定报告。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</w:t>
      </w:r>
      <w:r>
        <w:rPr>
          <w:rFonts w:hint="eastAsia" w:eastAsia="仿宋_GB2312"/>
          <w:sz w:val="32"/>
        </w:rPr>
        <w:t>.财政贡献奖励审定。由市税务局出具《企业对地方财政实际贡献核实表》。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楷体" w:hAnsi="楷体" w:eastAsia="楷体"/>
          <w:sz w:val="32"/>
        </w:rPr>
        <w:t>（三）资金的审批和拨付。</w:t>
      </w:r>
      <w:r>
        <w:rPr>
          <w:rFonts w:hint="eastAsia" w:eastAsia="仿宋_GB2312"/>
          <w:sz w:val="32"/>
        </w:rPr>
        <w:t>所有材料经审核委员会审核后，报市政府批准，由市财政局按照资金拨款流程，及时兑现招商引资优惠政策奖励资金。</w:t>
      </w:r>
    </w:p>
    <w:p>
      <w:pPr>
        <w:spacing w:line="539" w:lineRule="atLeas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四、附则</w:t>
      </w:r>
    </w:p>
    <w:p>
      <w:pPr>
        <w:spacing w:line="539" w:lineRule="atLeast"/>
        <w:rPr>
          <w:rFonts w:hint="eastAsia"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（一）企业申报材料包括：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1.</w:t>
      </w:r>
      <w:r>
        <w:rPr>
          <w:rFonts w:hint="eastAsia" w:eastAsia="仿宋_GB2312"/>
          <w:sz w:val="32"/>
        </w:rPr>
        <w:t>企业法人或股东身份证明;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2.</w:t>
      </w:r>
      <w:r>
        <w:rPr>
          <w:rFonts w:hint="eastAsia" w:eastAsia="仿宋_GB2312"/>
          <w:sz w:val="32"/>
        </w:rPr>
        <w:t>营业执照;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3.</w:t>
      </w:r>
      <w:r>
        <w:rPr>
          <w:rFonts w:hint="eastAsia" w:eastAsia="仿宋_GB2312"/>
          <w:sz w:val="32"/>
        </w:rPr>
        <w:t>书面申请（经盖章确认）;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4.</w:t>
      </w:r>
      <w:r>
        <w:rPr>
          <w:rFonts w:hint="eastAsia" w:eastAsia="仿宋_GB2312"/>
          <w:sz w:val="32"/>
        </w:rPr>
        <w:t>招商引资协议（包括补充协议）;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5.</w:t>
      </w:r>
      <w:r>
        <w:rPr>
          <w:rFonts w:hint="eastAsia" w:eastAsia="仿宋_GB2312"/>
          <w:sz w:val="32"/>
        </w:rPr>
        <w:t>项目审批部门立项批复;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6.</w:t>
      </w:r>
      <w:r>
        <w:rPr>
          <w:rFonts w:hint="eastAsia" w:eastAsia="仿宋_GB2312"/>
          <w:sz w:val="32"/>
        </w:rPr>
        <w:t>项目预算书;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7.</w:t>
      </w:r>
      <w:r>
        <w:rPr>
          <w:rFonts w:hint="eastAsia" w:eastAsia="仿宋_GB2312"/>
          <w:sz w:val="32"/>
        </w:rPr>
        <w:t>土地出让金缴纳凭证;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8.</w:t>
      </w:r>
      <w:r>
        <w:rPr>
          <w:rFonts w:hint="eastAsia" w:eastAsia="仿宋_GB2312"/>
          <w:sz w:val="32"/>
        </w:rPr>
        <w:t>纳税证明（地方财政实得）;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9.</w:t>
      </w:r>
      <w:r>
        <w:rPr>
          <w:rFonts w:hint="eastAsia" w:eastAsia="仿宋_GB2312"/>
          <w:sz w:val="32"/>
        </w:rPr>
        <w:t>其他相关证明材料。</w:t>
      </w:r>
    </w:p>
    <w:p>
      <w:pPr>
        <w:spacing w:line="539" w:lineRule="atLeast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（二）本办法自发布之日起施行，由市商务局（投资合作促进局）、市财政局负责解释。</w:t>
      </w:r>
    </w:p>
    <w:p>
      <w:pPr>
        <w:spacing w:line="539" w:lineRule="atLeast"/>
        <w:ind w:firstLine="0"/>
        <w:rPr>
          <w:rFonts w:hint="eastAsia" w:ascii="仿宋_GB2312" w:hAnsi="仿宋_GB2312" w:eastAsia="仿宋_GB2312"/>
          <w:sz w:val="32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</w:p>
    <w:p>
      <w:pPr>
        <w:spacing w:line="539" w:lineRule="atLeast"/>
        <w:ind w:firstLine="0"/>
        <w:rPr>
          <w:rFonts w:hint="eastAsia" w:eastAsia="方正小标宋简体"/>
          <w:sz w:val="32"/>
          <w:u w:val="single" w:color="auto"/>
        </w:rPr>
      </w:pPr>
      <w:r>
        <w:rPr>
          <w:rFonts w:hint="eastAsia" w:eastAsia="方正小标宋简体"/>
          <w:sz w:val="32"/>
          <w:u w:val="single" w:color="auto"/>
        </w:rPr>
        <w:t xml:space="preserve">                                                         </w:t>
      </w:r>
    </w:p>
    <w:p>
      <w:pPr>
        <w:spacing w:before="0" w:after="0" w:line="539" w:lineRule="atLeast"/>
        <w:ind w:left="1" w:firstLine="0"/>
        <w:rPr>
          <w:rFonts w:hint="eastAsia" w:ascii="仿宋_GB2312" w:hAnsi="仿宋_GB2312" w:eastAsia="仿宋_GB2312"/>
          <w:sz w:val="28"/>
        </w:rPr>
      </w:pPr>
      <w:r>
        <w:rPr>
          <w:rFonts w:hint="eastAsia" w:eastAsia="仿宋_GB2312"/>
          <w:sz w:val="32"/>
        </w:rPr>
        <w:t xml:space="preserve">  </w:t>
      </w:r>
      <w:r>
        <w:rPr>
          <w:rFonts w:hint="eastAsia" w:ascii="仿宋_GB2312" w:hAnsi="仿宋_GB2312" w:eastAsia="仿宋_GB2312"/>
          <w:sz w:val="28"/>
        </w:rPr>
        <w:t>抄送：市委办。</w:t>
      </w:r>
    </w:p>
    <w:p>
      <w:pPr>
        <w:spacing w:before="0" w:after="0" w:line="498" w:lineRule="atLeast"/>
        <w:ind w:firstLine="57"/>
        <w:rPr>
          <w:rFonts w:hint="eastAsia" w:ascii="仿宋_GB2312" w:hAnsi="仿宋_GB2312" w:eastAsia="仿宋_GB2312"/>
          <w:spacing w:val="-4"/>
          <w:sz w:val="28"/>
          <w:u w:val="single" w:color="auto"/>
        </w:rPr>
      </w:pPr>
      <w:r>
        <w:rPr>
          <w:rFonts w:hint="eastAsia" w:ascii="仿宋_GB2312" w:hAnsi="仿宋_GB2312" w:eastAsia="仿宋_GB2312"/>
          <w:spacing w:val="-4"/>
          <w:sz w:val="28"/>
          <w:u w:val="single" w:color="auto"/>
        </w:rPr>
        <w:t xml:space="preserve">    市人大办，市政协办，市法院，市检察院。          </w:t>
      </w:r>
    </w:p>
    <w:p>
      <w:pPr>
        <w:spacing w:before="0" w:after="0" w:line="498" w:lineRule="atLeast"/>
        <w:ind w:firstLine="0"/>
        <w:rPr>
          <w:rFonts w:hint="eastAsia" w:ascii="仿宋_GB2312" w:hAnsi="仿宋_GB2312" w:eastAsia="仿宋_GB2312"/>
          <w:sz w:val="28"/>
          <w:u w:val="single" w:color="auto"/>
        </w:rPr>
      </w:pPr>
      <w:r>
        <w:rPr>
          <w:rFonts w:hint="eastAsia" w:ascii="仿宋_GB2312" w:hAnsi="仿宋_GB2312" w:eastAsia="仿宋_GB2312"/>
          <w:sz w:val="28"/>
          <w:u w:val="single" w:color="auto"/>
        </w:rPr>
        <w:t xml:space="preserve"> 虎林市人民政府办公室            2020年3月18日印发 </w:t>
      </w:r>
    </w:p>
    <w:p>
      <w:pPr>
        <w:spacing w:before="0" w:after="0" w:line="498" w:lineRule="atLeast"/>
        <w:ind w:firstLine="0"/>
        <w:rPr>
          <w:rFonts w:hint="eastAsia" w:ascii="仿宋_GB2312" w:hAnsi="仿宋_GB2312" w:eastAsia="仿宋_GB2312"/>
          <w:sz w:val="28"/>
        </w:rPr>
      </w:pPr>
      <w:r>
        <w:rPr>
          <w:rFonts w:hint="eastAsia" w:eastAsia="仿宋_GB2312"/>
          <w:sz w:val="28"/>
        </w:rPr>
        <w:t xml:space="preserve">                                                       </w:t>
      </w:r>
      <w:r>
        <w:rPr>
          <w:rFonts w:hint="eastAsia" w:ascii="仿宋_GB2312" w:hAnsi="仿宋_GB2312" w:eastAsia="仿宋_GB2312"/>
          <w:sz w:val="28"/>
        </w:rPr>
        <w:t>共印45份。</w:t>
      </w:r>
    </w:p>
    <w:sectPr>
      <w:headerReference r:id="rId5" w:type="default"/>
      <w:footerReference r:id="rId7" w:type="default"/>
      <w:headerReference r:id="rId6" w:type="even"/>
      <w:footerReference r:id="rId8" w:type="even"/>
      <w:footnotePr>
        <w:numFmt w:val="decimalHalfWidth"/>
      </w:footnotePr>
      <w:endnotePr>
        <w:numFmt w:val="chineseCounting"/>
      </w:endnotePr>
      <w:pgSz w:w="11905" w:h="16837"/>
      <w:pgMar w:top="1984" w:right="1417" w:bottom="1417" w:left="1417" w:header="566" w:footer="1133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0" distR="0" simplePos="0" relativeHeight="251662336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59450" cy="1797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9450" cy="17970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439" w:lineRule="atLeast"/>
                            <w:jc w:val="center"/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-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instrText xml:space="preserve"> PAGE \* Arabic \* MERGEFORMAT </w:instrTex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?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.15pt;width:453.5pt;z-index:251662336;mso-width-relative:page;mso-height-relative:page;" filled="f" stroked="f" coordsize="21600,21600" o:gfxdata="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eRqaX1QAAAAQBAAAPAAAAAAAAAAEAIAAAACIAAABkcnMv&#10;ZG93bnJldi54bWxQSwECFAAUAAAACACHTuJAsqKHiM0BAACJAwAADgAAAAAAAAABACAAAAAkAQAA&#10;ZHJzL2Uyb0RvYy54bWxQSwUGAAAAAAYABgBZAQAAYwUAAAAA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439" w:lineRule="atLeast"/>
                      <w:jc w:val="center"/>
                      <w:rPr>
                        <w:rFonts w:hint="eastAsia" w:ascii="仿宋_GB2312" w:hAnsi="仿宋_GB2312" w:eastAsia="仿宋_GB2312"/>
                        <w:sz w:val="28"/>
                      </w:rPr>
                    </w:pP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-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instrText xml:space="preserve"> PAGE \* Arabic \* MERGEFORMAT </w:instrTex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?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-</w:t>
                    </w: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5759450" cy="179705"/>
              <wp:effectExtent l="0" t="0" r="0" b="0"/>
              <wp:docPr id="8" name="图片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5759450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1"/>
                  </wps:wsp>
                </a:graphicData>
              </a:graphic>
            </wp:inline>
          </w:drawing>
        </mc:Choice>
        <mc:Fallback>
          <w:pict>
            <v:rect id="图片 4" o:spid="_x0000_s1026" o:spt="1" style="height:14.15pt;width:453.5pt;" filled="f" stroked="f" coordsize="21600,21600" o:gfxdata="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1GD43WAAAABAEAAA8AAAAAAAAAAQAgAAAAIgAAAGRycy9kb3ducmV2LnhtbFBLAQIU&#10;ABQAAAAIAIdO4kA2Ya87vAEAAHADAAAOAAAAAAAAAAEAIAAAACUBAABkcnMvZTJvRG9jLnhtbFBL&#10;BQYAAAAABgAGAFkBAABTBQAAAAA=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0" distR="0" simplePos="0" relativeHeight="251661312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59450" cy="179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9450" cy="17970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439" w:lineRule="atLeast"/>
                            <w:jc w:val="center"/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-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instrText xml:space="preserve"> PAGE \* Arabic \* MERGEFORMAT </w:instrTex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?</w:t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.15pt;width:453.5pt;z-index:251661312;mso-width-relative:page;mso-height-relative:page;" filled="f" stroked="f" coordsize="21600,21600" o:gfxdata="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N5GppfVAAAABAEAAA8AAAAAAAAAAQAgAAAAIgAAAGRycy9k&#10;b3ducmV2LnhtbFBLAQIUABQAAAAIAIdO4kAiiMRVzAEAAIkDAAAOAAAAAAAAAAEAIAAAACQBAABk&#10;cnMvZTJvRG9jLnhtbFBLBQYAAAAABgAGAFkBAABiBQAAAAA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439" w:lineRule="atLeast"/>
                      <w:jc w:val="center"/>
                      <w:rPr>
                        <w:rFonts w:hint="eastAsia" w:ascii="仿宋_GB2312" w:hAnsi="仿宋_GB2312" w:eastAsia="仿宋_GB2312"/>
                        <w:sz w:val="28"/>
                      </w:rPr>
                    </w:pP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-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instrText xml:space="preserve"> PAGE \* Arabic \* MERGEFORMAT </w:instrTex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?</w:t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/>
                        <w:sz w:val="28"/>
                      </w:rPr>
                      <w:t>-</w:t>
                    </w: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5759450" cy="179705"/>
              <wp:effectExtent l="0" t="0" r="0" b="0"/>
              <wp:docPr id="7" name="图片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5759450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1"/>
                  </wps:wsp>
                </a:graphicData>
              </a:graphic>
            </wp:inline>
          </w:drawing>
        </mc:Choice>
        <mc:Fallback>
          <w:pict>
            <v:rect id="图片 3" o:spid="_x0000_s1026" o:spt="1" style="height:14.15pt;width:453.5pt;" filled="f" stroked="f" coordsize="21600,21600" o:gfxdata="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9Rg+N1gAAAAQBAAAPAAAAAAAAAAEAIAAAACIAAABkcnMvZG93bnJldi54bWxQSwEC&#10;FAAUAAAACACHTuJAvGBIvb0BAABwAwAADgAAAAAAAAABACAAAAAlAQAAZHJzL2Uyb0RvYy54bWxQ&#10;SwUGAAAAAAYABgBZAQAAVAUAAAAA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0" distR="0" simplePos="0" relativeHeight="251660288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59450" cy="89979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9450" cy="89979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334" w:lineRule="atLeast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70.85pt;width:453.5pt;z-index:251660288;mso-width-relative:page;mso-height-relative:page;" filled="f" stroked="f" coordsize="21600,21600" o:gfxdata="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fYg99YAAAAFAQAADwAAAAAAAAABACAAAAAiAAAAZHJz&#10;L2Rvd25yZXYueG1sUEsBAhQAFAAAAAgAh07iQBN5i3zNAQAAiQMAAA4AAAAAAAAAAQAgAAAAJQEA&#10;AGRycy9lMm9Eb2MueG1sUEsFBgAAAAAGAAYAWQEAAGQFAAAAAA=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334" w:lineRule="atLeast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5759450" cy="899795"/>
              <wp:effectExtent l="0" t="0" r="0" b="0"/>
              <wp:docPr id="6" name="图片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5759450" cy="899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1"/>
                  </wps:wsp>
                </a:graphicData>
              </a:graphic>
            </wp:inline>
          </w:drawing>
        </mc:Choice>
        <mc:Fallback>
          <w:pict>
            <v:rect id="图片 2" o:spid="_x0000_s1026" o:spt="1" style="height:70.85pt;width:453.5pt;" filled="f" stroked="f" coordsize="21600,21600" o:gfxdata="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PreW41gAAAAUBAAAPAAAAAAAAAAEAIAAAACIAAABkcnMvZG93bnJldi54bWxQSwEC&#10;FAAUAAAACACHTuJAHS2FvL0BAABwAwAADgAAAAAAAAABACAAAAAlAQAAZHJzL2Uyb0RvYy54bWxQ&#10;SwUGAAAAAAYABgBZAQAAVAUAAAAA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mc:AlternateContent>
        <mc:Choice Requires="wps">
          <w:drawing>
            <wp:anchor distT="0" distB="0" distL="0" distR="0" simplePos="0" relativeHeight="251659264" behindDoc="0" locked="1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59450" cy="8997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59450" cy="899795"/>
                      </a:xfrm>
                      <a:prstGeom prst="rect">
                        <a:avLst/>
                      </a:prstGeom>
                      <a:noFill/>
                      <a:ln w="720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pacing w:line="334" w:lineRule="atLeast"/>
                            <w:rPr>
                              <w:rFonts w:hint="eastAsia"/>
                              <w:sz w:val="21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70.85pt;width:453.5pt;z-index:251659264;mso-width-relative:page;mso-height-relative:page;" filled="f" stroked="f" coordsize="21600,21600" o:gfxdata="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fYg99YAAAAFAQAADwAAAAAAAAABACAAAAAiAAAAZHJz&#10;L2Rvd25yZXYueG1sUEsBAhQAFAAAAAgAh07iQG4F+snNAQAAiQMAAA4AAAAAAAAAAQAgAAAAJQEA&#10;AGRycy9lMm9Eb2MueG1sUEsFBgAAAAAGAAYAWQEAAGQFAAAAAA==&#10;">
              <v:fill on="f" focussize="0,0"/>
              <v:stroke on="f" weight="0.566929133858268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pacing w:line="334" w:lineRule="atLeast"/>
                      <w:rPr>
                        <w:rFonts w:hint="eastAsia"/>
                        <w:sz w:val="21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  <w:r>
      <mc:AlternateContent>
        <mc:Choice Requires="wps">
          <w:drawing>
            <wp:inline distT="0" distB="0" distL="114300" distR="114300">
              <wp:extent cx="5759450" cy="899795"/>
              <wp:effectExtent l="0" t="0" r="0" b="0"/>
              <wp:docPr id="5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5759450" cy="899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square" upright="1"/>
                  </wps:wsp>
                </a:graphicData>
              </a:graphic>
            </wp:inline>
          </w:drawing>
        </mc:Choice>
        <mc:Fallback>
          <w:pict>
            <v:rect id="图片 1" o:spid="_x0000_s1026" o:spt="1" style="height:70.85pt;width:453.5pt;" filled="f" stroked="f" coordsize="21600,21600" o:gfxdata="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PreW41gAAAAUBAAAPAAAAAAAAAAEAIAAAACIAAABkcnMvZG93bnJldi54bWxQSwEC&#10;FAAUAAAACACHTuJAnewjVL0BAABwAwAADgAAAAAAAAABACAAAAAlAQAAZHJzL2Uyb0RvYy54bWxQ&#10;SwUGAAAAAAYABgBZAQAAVAUAAAAA&#10;">
              <v:fill on="f" focussize="0,0"/>
              <v:stroke on="f"/>
              <v:imagedata o:title=""/>
              <o:lock v:ext="edit" aspectratio="t"/>
              <w10:wrap type="none"/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839"/>
  <w:hyphenationZone w:val="360"/>
  <w:evenAndOddHeaders w:val="1"/>
  <w:displayHorizontalDrawingGridEvery w:val="0"/>
  <w:displayVerticalDrawingGridEvery w:val="0"/>
  <w:doNotUseMarginsForDrawingGridOrigin w:val="1"/>
  <w:drawingGridHorizontalOrigin w:val="0"/>
  <w:drawingGridVerticalOrigin w:val="0"/>
  <w:doNotShadeFormData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footnotePr>
    <w:numFmt w:val="decimalHalfWidth"/>
    <w:footnote w:id="0"/>
    <w:footnote w:id="1"/>
  </w:footnotePr>
  <w:endnotePr>
    <w:numFmt w:val="chineseCounting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3621F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widowControl w:val="0"/>
      <w:ind w:firstLine="21" w:firstLineChars="200"/>
    </w:pPr>
    <w:rPr>
      <w:rFonts w:ascii="Times New Roman" w:hAnsi="Times New Roman"/>
    </w:rPr>
  </w:style>
  <w:style w:type="paragraph" w:styleId="2">
    <w:name w:val="heading 1"/>
    <w:basedOn w:val="1"/>
    <w:uiPriority w:val="0"/>
    <w:pPr>
      <w:spacing w:before="104" w:beforeLines="0" w:after="104" w:afterLines="0" w:line="0" w:lineRule="atLeast"/>
      <w:ind w:firstLine="0" w:firstLineChars="0"/>
      <w:jc w:val="center"/>
    </w:pPr>
    <w:rPr>
      <w:rFonts w:ascii="Arial" w:hAnsi="Arial" w:eastAsia="黑体"/>
      <w:sz w:val="32"/>
    </w:rPr>
  </w:style>
  <w:style w:type="paragraph" w:styleId="3">
    <w:name w:val="heading 2"/>
    <w:basedOn w:val="1"/>
    <w:uiPriority w:val="0"/>
    <w:pPr>
      <w:spacing w:line="0" w:lineRule="atLeast"/>
      <w:ind w:firstLine="0" w:firstLineChars="0"/>
      <w:jc w:val="center"/>
    </w:pPr>
    <w:rPr>
      <w:rFonts w:ascii="Times New Roman" w:hAnsi="Times New Roman"/>
      <w:sz w:val="28"/>
    </w:rPr>
  </w:style>
  <w:style w:type="paragraph" w:styleId="4">
    <w:name w:val="heading 3"/>
    <w:basedOn w:val="1"/>
    <w:uiPriority w:val="0"/>
    <w:pPr>
      <w:spacing w:before="104" w:beforeLines="0" w:after="104" w:afterLines="0"/>
      <w:ind w:firstLine="0" w:firstLineChars="0"/>
    </w:pPr>
    <w:rPr>
      <w:rFonts w:eastAsia="黑体"/>
    </w:rPr>
  </w:style>
  <w:style w:type="character" w:default="1" w:styleId="11">
    <w:name w:val="Default Paragraph Font"/>
    <w:uiPriority w:val="0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uiPriority w:val="0"/>
    <w:pPr>
      <w:spacing w:line="306" w:lineRule="auto"/>
    </w:pPr>
  </w:style>
  <w:style w:type="paragraph" w:styleId="6">
    <w:name w:val="toc 1"/>
    <w:basedOn w:val="1"/>
    <w:uiPriority w:val="0"/>
    <w:pPr>
      <w:spacing w:after="104" w:afterLines="0" w:line="0" w:lineRule="atLeast"/>
      <w:ind w:firstLine="0" w:firstLineChars="0"/>
      <w:jc w:val="left"/>
    </w:pPr>
    <w:rPr>
      <w:rFonts w:ascii="Arial" w:hAnsi="Arial" w:eastAsia="黑体"/>
      <w:sz w:val="28"/>
    </w:rPr>
  </w:style>
  <w:style w:type="paragraph" w:styleId="7">
    <w:name w:val="toc 4"/>
    <w:basedOn w:val="1"/>
    <w:uiPriority w:val="0"/>
    <w:pPr>
      <w:spacing w:line="306" w:lineRule="auto"/>
      <w:ind w:firstLine="629" w:firstLineChars="0"/>
    </w:pPr>
  </w:style>
  <w:style w:type="paragraph" w:styleId="8">
    <w:name w:val="toc 2"/>
    <w:basedOn w:val="1"/>
    <w:uiPriority w:val="0"/>
    <w:pPr>
      <w:spacing w:line="306" w:lineRule="auto"/>
      <w:ind w:firstLine="209" w:firstLineChars="0"/>
    </w:pPr>
  </w:style>
  <w:style w:type="paragraph" w:styleId="9">
    <w:name w:val="Title"/>
    <w:basedOn w:val="1"/>
    <w:uiPriority w:val="0"/>
    <w:pPr>
      <w:spacing w:before="209" w:beforeLines="0" w:after="209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customStyle="1" w:styleId="12">
    <w:name w:val="目录标题"/>
    <w:basedOn w:val="1"/>
    <w:uiPriority w:val="0"/>
    <w:pPr>
      <w:spacing w:before="209" w:beforeLines="0" w:after="209" w:afterLines="0" w:line="0" w:lineRule="atLeast"/>
      <w:jc w:val="center"/>
    </w:pPr>
    <w:rPr>
      <w:rFonts w:ascii="Arial" w:hAnsi="Arial" w:eastAsia="黑体"/>
      <w:spacing w:val="209"/>
      <w:sz w:val="52"/>
    </w:rPr>
  </w:style>
  <w:style w:type="paragraph" w:customStyle="1" w:styleId="13">
    <w:name w:val="文章附标题"/>
    <w:basedOn w:val="1"/>
    <w:uiPriority w:val="0"/>
    <w:pPr>
      <w:spacing w:before="104" w:beforeLines="0" w:after="104" w:afterLines="0" w:line="0" w:lineRule="atLeast"/>
      <w:ind w:firstLine="0" w:firstLineChars="0"/>
      <w:jc w:val="center"/>
    </w:pPr>
    <w:rPr>
      <w:sz w:val="36"/>
    </w:rPr>
  </w:style>
  <w:style w:type="paragraph" w:customStyle="1" w:styleId="14">
    <w:name w:val="1"/>
    <w:basedOn w:val="1"/>
    <w:uiPriority w:val="0"/>
    <w:pPr>
      <w:spacing w:line="454" w:lineRule="atLeast"/>
    </w:pPr>
    <w:rPr>
      <w:sz w:val="32"/>
    </w:rPr>
  </w:style>
  <w:style w:type="paragraph" w:customStyle="1" w:styleId="15">
    <w:name w:val="标准样式"/>
    <w:basedOn w:val="16"/>
    <w:uiPriority w:val="0"/>
    <w:pPr>
      <w:jc w:val="center"/>
    </w:pPr>
    <w:rPr>
      <w:rFonts w:eastAsia="黑体"/>
      <w:sz w:val="44"/>
    </w:rPr>
  </w:style>
  <w:style w:type="paragraph" w:customStyle="1" w:styleId="16">
    <w:name w:val="11"/>
    <w:basedOn w:val="1"/>
    <w:uiPriority w:val="0"/>
    <w:pPr>
      <w:spacing w:line="454" w:lineRule="atLeast"/>
    </w:pPr>
    <w:rPr>
      <w:sz w:val="32"/>
    </w:rPr>
  </w:style>
  <w:style w:type="paragraph" w:customStyle="1" w:styleId="17">
    <w:name w:val="WPS Plain"/>
    <w:uiPriority w:val="0"/>
  </w:style>
  <w:style w:type="character" w:customStyle="1" w:styleId="18">
    <w:name w:val="链接"/>
    <w:basedOn w:val="11"/>
    <w:uiPriority w:val="0"/>
    <w:rPr>
      <w:color w:val="0000FF"/>
      <w:u w:val="single" w:color="0000FF"/>
    </w:rPr>
  </w:style>
  <w:style w:type="character" w:customStyle="1" w:styleId="19">
    <w:name w:val="超级链接"/>
    <w:basedOn w:val="11"/>
    <w:uiPriority w:val="0"/>
    <w:rPr>
      <w:color w:val="0000FF"/>
      <w:u w:val="single" w:color="0000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2021-04-30T01:58:47Z</dcterms:created>
  <dc:creator>虎林市不动峰网络科技有限公司</dc:creator>
  <cp:lastModifiedBy>虎林市不动峰网络科技有限公司</cp:lastModifiedBy>
  <dcterms:modified xsi:type="dcterms:W3CDTF">2021-04-30T01:59:03Z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FE72499EEA66471098158BCB2A29A4F4</vt:lpwstr>
  </property>
</Properties>
</file>